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00B9" w:rsidRPr="00170F8B" w:rsidRDefault="007E00B9" w:rsidP="007E00B9">
      <w:pPr>
        <w:tabs>
          <w:tab w:val="left" w:pos="0"/>
        </w:tabs>
        <w:spacing w:line="240" w:lineRule="auto"/>
        <w:ind w:firstLine="709"/>
        <w:jc w:val="center"/>
        <w:rPr>
          <w:sz w:val="28"/>
          <w:szCs w:val="28"/>
          <w:lang w:val="kk-KZ"/>
        </w:rPr>
      </w:pPr>
      <w:r w:rsidRPr="00170F8B">
        <w:rPr>
          <w:sz w:val="28"/>
          <w:szCs w:val="28"/>
          <w:lang w:val="kk-KZ"/>
        </w:rPr>
        <w:t xml:space="preserve">13 </w:t>
      </w:r>
      <w:r w:rsidRPr="00446ACD">
        <w:rPr>
          <w:sz w:val="28"/>
          <w:szCs w:val="28"/>
          <w:lang w:val="kk-KZ"/>
        </w:rPr>
        <w:t>АШЫЛҒАН ЖЕРЛЕР МЕН ПАЙДАЛЫ ҚАЗБАЛАРДЫҢ КӨЛЕМІН ЕСЕПКЕ АЛУ ТӘСІЛДЕРІ</w:t>
      </w:r>
    </w:p>
    <w:p w:rsidR="007E00B9" w:rsidRPr="00170F8B" w:rsidRDefault="007E00B9" w:rsidP="007E00B9">
      <w:pPr>
        <w:tabs>
          <w:tab w:val="left" w:pos="0"/>
          <w:tab w:val="left" w:pos="6840"/>
        </w:tabs>
        <w:autoSpaceDE w:val="0"/>
        <w:autoSpaceDN w:val="0"/>
        <w:adjustRightInd w:val="0"/>
        <w:spacing w:line="240" w:lineRule="auto"/>
        <w:ind w:firstLine="709"/>
        <w:rPr>
          <w:sz w:val="28"/>
          <w:szCs w:val="28"/>
          <w:lang w:val="kk-KZ"/>
        </w:rPr>
      </w:pPr>
    </w:p>
    <w:p w:rsidR="007E00B9" w:rsidRPr="007E00B9" w:rsidRDefault="007E00B9" w:rsidP="007E00B9">
      <w:pPr>
        <w:tabs>
          <w:tab w:val="left" w:pos="0"/>
          <w:tab w:val="left" w:pos="6840"/>
        </w:tabs>
        <w:autoSpaceDE w:val="0"/>
        <w:autoSpaceDN w:val="0"/>
        <w:adjustRightInd w:val="0"/>
        <w:spacing w:line="240" w:lineRule="auto"/>
        <w:ind w:firstLine="709"/>
        <w:jc w:val="center"/>
        <w:rPr>
          <w:sz w:val="28"/>
          <w:szCs w:val="28"/>
          <w:lang w:val="kk-KZ"/>
        </w:rPr>
      </w:pPr>
      <w:r>
        <w:rPr>
          <w:sz w:val="28"/>
          <w:szCs w:val="28"/>
          <w:lang w:val="kk-KZ"/>
        </w:rPr>
        <w:t>Дәріс жоспары</w:t>
      </w:r>
      <w:r w:rsidRPr="007E00B9">
        <w:rPr>
          <w:sz w:val="28"/>
          <w:szCs w:val="28"/>
          <w:lang w:val="kk-KZ"/>
        </w:rPr>
        <w:t>:</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7E00B9">
        <w:rPr>
          <w:sz w:val="28"/>
          <w:szCs w:val="28"/>
          <w:lang w:val="kk-KZ"/>
        </w:rPr>
        <w:t>1</w:t>
      </w:r>
      <w:r w:rsidRPr="001E5665">
        <w:rPr>
          <w:sz w:val="28"/>
          <w:szCs w:val="28"/>
          <w:lang w:val="kk-KZ"/>
        </w:rPr>
        <w:t xml:space="preserve"> Бухгалтерлік есепке алу</w:t>
      </w:r>
      <w:r w:rsidRPr="007E00B9">
        <w:rPr>
          <w:sz w:val="28"/>
          <w:szCs w:val="28"/>
          <w:lang w:val="kk-KZ"/>
        </w:rPr>
        <w:t>.</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r>
        <w:rPr>
          <w:sz w:val="28"/>
          <w:szCs w:val="28"/>
        </w:rPr>
        <w:t>2</w:t>
      </w:r>
      <w:r w:rsidRPr="001E5665">
        <w:rPr>
          <w:sz w:val="28"/>
          <w:szCs w:val="28"/>
          <w:lang w:val="kk-KZ"/>
        </w:rPr>
        <w:t xml:space="preserve"> Статистикалық (оперативті) есепке алу</w:t>
      </w:r>
      <w:r>
        <w:rPr>
          <w:sz w:val="28"/>
          <w:szCs w:val="28"/>
        </w:rPr>
        <w:t>.</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r>
        <w:rPr>
          <w:sz w:val="28"/>
          <w:szCs w:val="28"/>
        </w:rPr>
        <w:t>3</w:t>
      </w:r>
      <w:r w:rsidRPr="001E5665">
        <w:rPr>
          <w:sz w:val="28"/>
          <w:szCs w:val="28"/>
          <w:lang w:val="kk-KZ"/>
        </w:rPr>
        <w:t xml:space="preserve"> Маркшейдерлік есепке алу</w:t>
      </w:r>
      <w:r>
        <w:rPr>
          <w:sz w:val="28"/>
          <w:szCs w:val="28"/>
        </w:rPr>
        <w:t>.</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r>
        <w:rPr>
          <w:sz w:val="28"/>
          <w:szCs w:val="28"/>
        </w:rPr>
        <w:t>4</w:t>
      </w:r>
      <w:r w:rsidRPr="001E5665">
        <w:rPr>
          <w:sz w:val="28"/>
          <w:szCs w:val="28"/>
          <w:lang w:val="kk-KZ"/>
        </w:rPr>
        <w:t xml:space="preserve"> Жоғалтулар мен пайдалы қазбалардың сапасының жоғалтуының себептері</w:t>
      </w:r>
      <w:r w:rsidRPr="001E5665">
        <w:rPr>
          <w:sz w:val="28"/>
          <w:szCs w:val="28"/>
        </w:rPr>
        <w:t>.</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r w:rsidRPr="001E5665">
        <w:rPr>
          <w:sz w:val="28"/>
          <w:szCs w:val="28"/>
          <w:lang w:val="kk-KZ"/>
        </w:rPr>
        <w:t xml:space="preserve">Кен өндіру кәсіпорындарында қорды есепке алудың үш түрін қолданады: бухгалтерлік, оперативті (статистикалық) және маркшейдерлік. </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r w:rsidRPr="001E5665">
        <w:rPr>
          <w:sz w:val="28"/>
          <w:szCs w:val="28"/>
          <w:lang w:val="kk-KZ"/>
        </w:rPr>
        <w:t xml:space="preserve">Бухгалтерлік есепке алуды карьердің есептік периоды (ай) бойынша пайдаланушыға айдың басындағы және соңындағы қалдықтарын қажетті маркшейдерлік анықтау бойынша өндірілген пайдалы қазбаларды (көмір, кен және басқа пайдалы қазбалар) тиеу сәйкес келетін құжаттар негізінде жүргізеді. </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Бухгалтерлік есепке алу бойынша карьерлерде өндірілген өнімді іске асыру және көлемін анықтау мемлекеттік жоба боынша анықталады. Бірақ бұл әдіс өндіру жұмыстарындағы жұмыскерлерге еңбекақы төлеу үшін қажетті жеке учаскелер мен экскаваторлық топтар бойынша өндірліген өнім көлемін анықтай алмайды. Оперативтік немесе статистикалық есепке алу кен өндіру және ашылған жерлерде де қолданылады. </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Маркшейдерлік есепке алу шоғырдың массивіндегі әрбір экскаваторлық забой арқылы өндірілген кен көлемін анықтайтын  детальді пландық</w:t>
      </w:r>
      <w:r w:rsidRPr="007E00B9">
        <w:rPr>
          <w:sz w:val="28"/>
          <w:szCs w:val="28"/>
          <w:lang w:val="kk-KZ"/>
        </w:rPr>
        <w:t>-</w:t>
      </w:r>
      <w:r w:rsidRPr="001E5665">
        <w:rPr>
          <w:sz w:val="28"/>
          <w:szCs w:val="28"/>
          <w:lang w:val="kk-KZ"/>
        </w:rPr>
        <w:t xml:space="preserve">биіктік түсірісі бойынша жүргізіледі. </w:t>
      </w:r>
      <w:r w:rsidRPr="007E00B9">
        <w:rPr>
          <w:sz w:val="28"/>
          <w:szCs w:val="28"/>
          <w:lang w:val="kk-KZ"/>
        </w:rPr>
        <w:t xml:space="preserve">Сонымен </w:t>
      </w:r>
      <w:r w:rsidRPr="001E5665">
        <w:rPr>
          <w:sz w:val="28"/>
          <w:szCs w:val="28"/>
          <w:lang w:val="kk-KZ"/>
        </w:rPr>
        <w:t>бірге</w:t>
      </w:r>
      <w:r w:rsidRPr="007E00B9">
        <w:rPr>
          <w:sz w:val="28"/>
          <w:szCs w:val="28"/>
          <w:lang w:val="kk-KZ"/>
        </w:rPr>
        <w:t xml:space="preserve"> тұқымды қосындылар мен жұқа қабаттардың қазындылары пайдалы қазбалардан бөлек орындалса оларды жолсерік ашылған жерлерге жатқызады.</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Есептік кезең үшін қор көлемін бухгалтерлік және оперативтік есепке алу кезінде маркшейдерлік өлшеулер тығыздықта көлемді көрсету тәрізді өндірілетін шоғырлар массивтерінде анықталады. Қорды технологиялық процесстен өткізу нәтижесінде және пайдалы қазбалардың табиғи түрінен тауарлық күйге ауысуы оның тек қана физикалық шамасы ғана емес, сонымен қатар </w:t>
      </w:r>
      <w:r>
        <w:rPr>
          <w:sz w:val="28"/>
          <w:szCs w:val="28"/>
          <w:lang w:val="kk-KZ"/>
        </w:rPr>
        <w:t>сандық-сапалық шамасы ауысады.</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Маркшейдерлік өлшеулер бойынша анықталған есептік кезеңдегі қор көлемі бірінші кезекте жойылған баланстық қорды есепке алу және жердің қойнауындағы қорлардың қозғалысы мен жағдайы, сонымен қатар жоғалтулар мен пайдалы қазбалардың сапасының жоғалтулары үшін қолданылады. Ол топ бойынша және жалпы оперативтік есепке алудың бақылауы болып табылады.</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Ереже бойынша есепке алудың барлық үш түрі бірдей нәтиже бермейді. Ауытпашылықтар әр түрлі дәлдіктер және пайдалы қазбалардың сапалық күйін есепке алумен байланысты болады. </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Карьерді басқарудың бірыңғай жүйесіне кіретін карьердің уытқыш-байыту және агломерациялық фабрикаларынан түсетін кен көлемі </w:t>
      </w:r>
      <w:r w:rsidRPr="001E5665">
        <w:rPr>
          <w:sz w:val="28"/>
          <w:szCs w:val="28"/>
          <w:lang w:val="kk-KZ"/>
        </w:rPr>
        <w:lastRenderedPageBreak/>
        <w:t>мүмкіндігінше толық немесе жартылай өлшеу негізінде есепке алынуы керек, өйткені өңдеуге түскен өндірілген кеннің көлемін жанама тәсілмен анықтау тек қана есепке алуды ғана емес, сонымен қатар технологиялық ауытқулар немесе фабриканы</w:t>
      </w:r>
      <w:r>
        <w:rPr>
          <w:sz w:val="28"/>
          <w:szCs w:val="28"/>
          <w:lang w:val="kk-KZ"/>
        </w:rPr>
        <w:t>ң жұмыс жасауын  қиындатады.</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Аршылу жұмыстары өндірілген жұмыстарға қарағанда ереже бойынша тығыз тау массасының көлемі бірлігінде жобаланады және есепке алынады. Аршылу көлемі есепке алудың екі түрімен жүргізіледі: карьерлердің детальді маркшейдерлік түсірісінің (3, 4 және 6 бөлімдерін қараңыз) нәтижелері және тиелген вагондар немесе басқа көлік түрлері саны бойынша оперативтік (статистикалық) әдіспен анықталады. Атаалған есепке алудың түрлерінен маркшейдерлік есепке алу негізгі және шынайы б</w:t>
      </w:r>
      <w:r>
        <w:rPr>
          <w:sz w:val="28"/>
          <w:szCs w:val="28"/>
          <w:lang w:val="kk-KZ"/>
        </w:rPr>
        <w:t>олып табылады, яғни бақылаушы.</w:t>
      </w:r>
    </w:p>
    <w:p w:rsidR="007E00B9" w:rsidRPr="005C7782"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Маркшейдерлік есепке алуымен бірге жыныстардың аршылуы жүргізіледі және тиелген вагондар, самосвалдар немесе экскаватордың ожаулары бойынша ағымдағы оперативтік есепке алу жүргізіледі</w:t>
      </w:r>
      <w:r w:rsidRPr="007E00B9">
        <w:rPr>
          <w:sz w:val="28"/>
          <w:szCs w:val="28"/>
          <w:lang w:val="kk-KZ"/>
        </w:rPr>
        <w:t xml:space="preserve">. </w:t>
      </w:r>
      <w:r w:rsidRPr="001E5665">
        <w:rPr>
          <w:sz w:val="28"/>
          <w:szCs w:val="28"/>
          <w:lang w:val="kk-KZ"/>
        </w:rPr>
        <w:t xml:space="preserve">Жыныстардың қопсытуларының коэффициенттерін есепке алумен көлемді өлшем бірліктерін анықтау бойынша жүргізіледі. Сондықтан нәтижелер міндетті түрде маркшейдерлік есепке алумен бақылануы керек. </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Тау ке</w:t>
      </w:r>
      <w:r>
        <w:rPr>
          <w:sz w:val="28"/>
          <w:szCs w:val="28"/>
          <w:lang w:val="kk-KZ"/>
        </w:rPr>
        <w:t>н</w:t>
      </w:r>
      <w:r w:rsidRPr="001E5665">
        <w:rPr>
          <w:sz w:val="28"/>
          <w:szCs w:val="28"/>
          <w:lang w:val="kk-KZ"/>
        </w:rPr>
        <w:t xml:space="preserve"> өндірісінің кәсіпорындарының жоспарлы және тиімді жұмыстар жүргізу кезінде жүйелік есепке алуды және жыныстарда пайдалы қазбаларды</w:t>
      </w:r>
      <w:r>
        <w:rPr>
          <w:sz w:val="28"/>
          <w:szCs w:val="28"/>
          <w:lang w:val="kk-KZ"/>
        </w:rPr>
        <w:t>ң қорларының қозғалысы болады.</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Пайдалы қазбаларды ашық әдіспен өңдеу кезінде баланстық қорлар есепке алынады. </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Есеп алуға баланста бар болғандар және баланста тіркелмеген қорлар міндетті түрде алынады</w:t>
      </w:r>
      <w:r w:rsidRPr="007E00B9">
        <w:rPr>
          <w:sz w:val="28"/>
          <w:szCs w:val="28"/>
          <w:lang w:val="kk-KZ"/>
        </w:rPr>
        <w:t>.</w:t>
      </w:r>
    </w:p>
    <w:p w:rsid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Баланстық </w:t>
      </w:r>
      <w:r>
        <w:rPr>
          <w:sz w:val="28"/>
          <w:szCs w:val="28"/>
          <w:lang w:val="kk-KZ"/>
        </w:rPr>
        <w:t xml:space="preserve">(баланста бар болған) </w:t>
      </w:r>
      <w:r w:rsidRPr="001E5665">
        <w:rPr>
          <w:sz w:val="28"/>
          <w:szCs w:val="28"/>
          <w:lang w:val="kk-KZ"/>
        </w:rPr>
        <w:t>қорлар дегеніміз жыныстар құрамындағы қажетті зерттелген пайдалы қазбалар жатады, олар бойынша сапалық және сандық сипаттамалары және техникалық</w:t>
      </w:r>
      <w:r w:rsidRPr="007E00B9">
        <w:rPr>
          <w:sz w:val="28"/>
          <w:szCs w:val="28"/>
          <w:lang w:val="kk-KZ"/>
        </w:rPr>
        <w:t>-</w:t>
      </w:r>
      <w:r w:rsidRPr="001E5665">
        <w:rPr>
          <w:sz w:val="28"/>
          <w:szCs w:val="28"/>
          <w:lang w:val="kk-KZ"/>
        </w:rPr>
        <w:t>экономикалық көрсеткіштері анықталады. Пайдалы қазбалардың баланстық қорлары жыныстарда</w:t>
      </w:r>
      <w:r>
        <w:rPr>
          <w:sz w:val="28"/>
          <w:szCs w:val="28"/>
          <w:lang w:val="kk-KZ"/>
        </w:rPr>
        <w:t>ғы зерттеледі.</w:t>
      </w:r>
    </w:p>
    <w:p w:rsidR="007E00B9" w:rsidRPr="001E5665" w:rsidRDefault="007E00B9" w:rsidP="007E00B9">
      <w:pPr>
        <w:tabs>
          <w:tab w:val="left" w:pos="0"/>
          <w:tab w:val="left" w:pos="6840"/>
        </w:tabs>
        <w:autoSpaceDE w:val="0"/>
        <w:autoSpaceDN w:val="0"/>
        <w:adjustRightInd w:val="0"/>
        <w:spacing w:line="240" w:lineRule="auto"/>
        <w:ind w:firstLine="709"/>
        <w:rPr>
          <w:sz w:val="28"/>
          <w:szCs w:val="28"/>
        </w:rPr>
      </w:pPr>
    </w:p>
    <w:p w:rsidR="007E00B9" w:rsidRPr="001E5665" w:rsidRDefault="007E00B9" w:rsidP="007E00B9">
      <w:pPr>
        <w:tabs>
          <w:tab w:val="left" w:pos="0"/>
          <w:tab w:val="left" w:pos="6840"/>
        </w:tabs>
        <w:autoSpaceDE w:val="0"/>
        <w:autoSpaceDN w:val="0"/>
        <w:adjustRightInd w:val="0"/>
        <w:spacing w:line="240" w:lineRule="auto"/>
        <w:ind w:firstLine="709"/>
        <w:jc w:val="center"/>
        <w:rPr>
          <w:sz w:val="28"/>
          <w:szCs w:val="28"/>
        </w:rPr>
      </w:pPr>
      <w:r w:rsidRPr="001E5665">
        <w:rPr>
          <w:noProof/>
          <w:sz w:val="28"/>
          <w:szCs w:val="28"/>
        </w:rPr>
        <w:drawing>
          <wp:inline distT="0" distB="0" distL="0" distR="0">
            <wp:extent cx="3543300" cy="8686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43300" cy="868680"/>
                    </a:xfrm>
                    <a:prstGeom prst="rect">
                      <a:avLst/>
                    </a:prstGeom>
                    <a:noFill/>
                    <a:ln>
                      <a:noFill/>
                    </a:ln>
                  </pic:spPr>
                </pic:pic>
              </a:graphicData>
            </a:graphic>
          </wp:inline>
        </w:drawing>
      </w:r>
    </w:p>
    <w:p w:rsidR="007E00B9" w:rsidRDefault="007E00B9" w:rsidP="007E00B9">
      <w:pPr>
        <w:tabs>
          <w:tab w:val="left" w:pos="0"/>
          <w:tab w:val="left" w:pos="6840"/>
        </w:tabs>
        <w:autoSpaceDE w:val="0"/>
        <w:autoSpaceDN w:val="0"/>
        <w:adjustRightInd w:val="0"/>
        <w:spacing w:line="240" w:lineRule="auto"/>
        <w:ind w:firstLine="709"/>
        <w:rPr>
          <w:sz w:val="28"/>
          <w:szCs w:val="28"/>
          <w:lang w:val="kk-KZ"/>
        </w:rPr>
      </w:pPr>
    </w:p>
    <w:p w:rsidR="007E00B9" w:rsidRPr="001E5665" w:rsidRDefault="007E00B9" w:rsidP="007E00B9">
      <w:pPr>
        <w:tabs>
          <w:tab w:val="left" w:pos="0"/>
          <w:tab w:val="left" w:pos="6840"/>
        </w:tabs>
        <w:autoSpaceDE w:val="0"/>
        <w:autoSpaceDN w:val="0"/>
        <w:adjustRightInd w:val="0"/>
        <w:spacing w:line="240" w:lineRule="auto"/>
        <w:ind w:firstLine="709"/>
        <w:jc w:val="center"/>
        <w:rPr>
          <w:sz w:val="28"/>
          <w:szCs w:val="28"/>
          <w:lang w:val="kk-KZ"/>
        </w:rPr>
      </w:pPr>
      <w:r>
        <w:rPr>
          <w:sz w:val="28"/>
          <w:szCs w:val="28"/>
          <w:lang w:val="kk-KZ"/>
        </w:rPr>
        <w:t xml:space="preserve">Сурет 13.1 - </w:t>
      </w:r>
      <w:r w:rsidRPr="001E5665">
        <w:rPr>
          <w:sz w:val="28"/>
          <w:szCs w:val="28"/>
          <w:lang w:val="kk-KZ"/>
        </w:rPr>
        <w:t>Топырқтағы жоғалтулар</w:t>
      </w:r>
    </w:p>
    <w:p w:rsidR="007E00B9" w:rsidRDefault="007E00B9" w:rsidP="007E00B9">
      <w:pPr>
        <w:tabs>
          <w:tab w:val="left" w:pos="0"/>
          <w:tab w:val="left" w:pos="6840"/>
        </w:tabs>
        <w:autoSpaceDE w:val="0"/>
        <w:autoSpaceDN w:val="0"/>
        <w:adjustRightInd w:val="0"/>
        <w:spacing w:line="240" w:lineRule="auto"/>
        <w:ind w:firstLine="709"/>
        <w:rPr>
          <w:sz w:val="28"/>
          <w:szCs w:val="28"/>
          <w:lang w:val="kk-KZ"/>
        </w:rPr>
      </w:pPr>
    </w:p>
    <w:p w:rsidR="007E00B9" w:rsidRPr="001E5665"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Жарылу жұмыстары кезіндегі жоғалтулар пайдалы қазбалардың ұсақ және ірі бөліктерінің бос кеңістікке немесе тау жұмыстарынан тысқары жерлерге лақтырулары болатындықтан, сонымен қатар қайырмаларға түсетін бос жыныстармен араласуынан  пайда болады.  </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Әр түрлі кен түрлерінен немесе қосылған жыныстардағы кенмен құрылатын блоктардың жарылу</w:t>
      </w:r>
      <w:r>
        <w:rPr>
          <w:sz w:val="28"/>
          <w:szCs w:val="28"/>
          <w:lang w:val="kk-KZ"/>
        </w:rPr>
        <w:t xml:space="preserve">ында ерекше қиындықтар болады. </w:t>
      </w:r>
      <w:r w:rsidRPr="001E5665">
        <w:rPr>
          <w:sz w:val="28"/>
          <w:szCs w:val="28"/>
          <w:lang w:val="kk-KZ"/>
        </w:rPr>
        <w:t xml:space="preserve">Жарылған </w:t>
      </w:r>
      <w:r w:rsidRPr="001E5665">
        <w:rPr>
          <w:sz w:val="28"/>
          <w:szCs w:val="28"/>
          <w:lang w:val="kk-KZ"/>
        </w:rPr>
        <w:lastRenderedPageBreak/>
        <w:t xml:space="preserve">массаның таңдаулы жүк тиеу кезінде жарылу және тиеу кезіндегі араластырулар болады. Кондициондық кеннің жоғалтуларын азайту үшін бұрғылап жарылу жұмыстарының әдісін таңдау керек және қайырмаларға түсетін араластыруларды жүргізу бойынша жүргізіледі. </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Сынған пайдалы қазбаларды тиеу, күйін өзгертулер және карьердің территорияларында тасымалдау кезіндегі жоғалтулар </w:t>
      </w:r>
      <w:r w:rsidRPr="007E00B9">
        <w:rPr>
          <w:sz w:val="28"/>
          <w:szCs w:val="28"/>
          <w:lang w:val="kk-KZ"/>
        </w:rPr>
        <w:t>1 </w:t>
      </w:r>
      <w:r w:rsidRPr="007E00B9">
        <w:rPr>
          <w:color w:val="000000"/>
          <w:sz w:val="28"/>
          <w:szCs w:val="28"/>
          <w:lang w:val="kk-KZ" w:bidi="ar-SY"/>
        </w:rPr>
        <w:t>–</w:t>
      </w:r>
      <w:r w:rsidRPr="007E00B9">
        <w:rPr>
          <w:sz w:val="28"/>
          <w:szCs w:val="28"/>
          <w:lang w:val="kk-KZ"/>
        </w:rPr>
        <w:t> 3%</w:t>
      </w:r>
      <w:r w:rsidRPr="001E5665">
        <w:rPr>
          <w:sz w:val="28"/>
          <w:szCs w:val="28"/>
          <w:lang w:val="kk-KZ"/>
        </w:rPr>
        <w:t xml:space="preserve"> жоғары болады.  </w:t>
      </w:r>
    </w:p>
    <w:p w:rsidR="007E00B9" w:rsidRP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Кенді карьерлерде сапалық жоғалтулар пайдалы компоненттердің процеттік құрылымын азайту арқылы анықтайды. Сонымен бұл массив құрылымдардың айырмашылығы процентпен көрсетілген жыныстардың дамыту кезінде  сапасының жоғалтулары болады.  </w:t>
      </w:r>
    </w:p>
    <w:p w:rsidR="007E00B9"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Сондықтан таза пайдалы қазбаларды (пайдалы қазбалардың сапасының жоғалтуынсы</w:t>
      </w:r>
      <w:r>
        <w:rPr>
          <w:sz w:val="28"/>
          <w:szCs w:val="28"/>
          <w:lang w:val="kk-KZ"/>
        </w:rPr>
        <w:t>з) процентпен анықтауға болады:</w:t>
      </w:r>
    </w:p>
    <w:p w:rsidR="007E00B9" w:rsidRPr="009C6202" w:rsidRDefault="007E00B9" w:rsidP="007E00B9">
      <w:pPr>
        <w:tabs>
          <w:tab w:val="left" w:pos="0"/>
          <w:tab w:val="left" w:pos="6840"/>
        </w:tabs>
        <w:autoSpaceDE w:val="0"/>
        <w:autoSpaceDN w:val="0"/>
        <w:adjustRightInd w:val="0"/>
        <w:spacing w:line="240" w:lineRule="auto"/>
        <w:ind w:firstLine="709"/>
        <w:rPr>
          <w:sz w:val="28"/>
          <w:szCs w:val="28"/>
          <w:lang w:val="kk-KZ"/>
        </w:rPr>
      </w:pPr>
    </w:p>
    <w:p w:rsidR="007E00B9" w:rsidRPr="001E5665" w:rsidRDefault="007E00B9" w:rsidP="007E00B9">
      <w:pPr>
        <w:tabs>
          <w:tab w:val="left" w:pos="0"/>
          <w:tab w:val="left" w:pos="6840"/>
        </w:tabs>
        <w:autoSpaceDE w:val="0"/>
        <w:autoSpaceDN w:val="0"/>
        <w:adjustRightInd w:val="0"/>
        <w:spacing w:line="240" w:lineRule="auto"/>
        <w:ind w:firstLine="709"/>
        <w:jc w:val="center"/>
        <w:rPr>
          <w:sz w:val="28"/>
          <w:szCs w:val="28"/>
        </w:rPr>
      </w:pPr>
      <w:r w:rsidRPr="001E5665">
        <w:rPr>
          <w:noProof/>
          <w:sz w:val="28"/>
          <w:szCs w:val="28"/>
        </w:rPr>
        <w:drawing>
          <wp:inline distT="0" distB="0" distL="0" distR="0">
            <wp:extent cx="1889760" cy="9448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89760" cy="944880"/>
                    </a:xfrm>
                    <a:prstGeom prst="rect">
                      <a:avLst/>
                    </a:prstGeom>
                    <a:noFill/>
                    <a:ln>
                      <a:noFill/>
                    </a:ln>
                  </pic:spPr>
                </pic:pic>
              </a:graphicData>
            </a:graphic>
          </wp:inline>
        </w:drawing>
      </w:r>
    </w:p>
    <w:p w:rsidR="007E00B9" w:rsidRDefault="007E00B9" w:rsidP="007E00B9">
      <w:pPr>
        <w:tabs>
          <w:tab w:val="left" w:pos="0"/>
          <w:tab w:val="left" w:pos="6840"/>
        </w:tabs>
        <w:autoSpaceDE w:val="0"/>
        <w:autoSpaceDN w:val="0"/>
        <w:adjustRightInd w:val="0"/>
        <w:spacing w:line="240" w:lineRule="auto"/>
        <w:ind w:firstLine="709"/>
        <w:rPr>
          <w:sz w:val="28"/>
          <w:szCs w:val="28"/>
          <w:lang w:val="kk-KZ"/>
        </w:rPr>
      </w:pPr>
    </w:p>
    <w:p w:rsidR="007E00B9" w:rsidRPr="009C6202" w:rsidRDefault="007E00B9" w:rsidP="007E00B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Пайдалы қазбалардың сапалық жоғалтулары жоғарыда көрсетілгендей пайдалы қазбаларды өңдеу процессінде пайдалы қазбалардың сапасын жоғалтатын жыныстардың </w:t>
      </w:r>
      <w:r w:rsidRPr="009C6202">
        <w:rPr>
          <w:sz w:val="28"/>
          <w:szCs w:val="28"/>
          <w:lang w:val="kk-KZ"/>
        </w:rPr>
        <w:t>Р</w:t>
      </w:r>
      <w:r w:rsidRPr="009C6202">
        <w:rPr>
          <w:sz w:val="28"/>
          <w:szCs w:val="28"/>
          <w:vertAlign w:val="subscript"/>
          <w:lang w:val="kk-KZ"/>
        </w:rPr>
        <w:t>2</w:t>
      </w:r>
      <w:r w:rsidRPr="001E5665">
        <w:rPr>
          <w:sz w:val="28"/>
          <w:szCs w:val="28"/>
          <w:vertAlign w:val="subscript"/>
          <w:lang w:val="kk-KZ"/>
        </w:rPr>
        <w:t xml:space="preserve"> </w:t>
      </w:r>
      <w:r w:rsidRPr="001E5665">
        <w:rPr>
          <w:sz w:val="28"/>
          <w:szCs w:val="28"/>
          <w:lang w:val="kk-KZ"/>
        </w:rPr>
        <w:t xml:space="preserve">өңделген пайдалы қазбалардың санына қатынасы ретінде анықталады. </w:t>
      </w:r>
    </w:p>
    <w:p w:rsidR="007E00B9" w:rsidRDefault="007E00B9" w:rsidP="007E00B9">
      <w:pPr>
        <w:tabs>
          <w:tab w:val="left" w:pos="0"/>
        </w:tabs>
        <w:spacing w:line="240" w:lineRule="auto"/>
        <w:ind w:firstLine="709"/>
        <w:rPr>
          <w:sz w:val="28"/>
          <w:szCs w:val="28"/>
          <w:lang w:val="kk-KZ"/>
        </w:rPr>
      </w:pPr>
    </w:p>
    <w:p w:rsidR="007E00B9" w:rsidRPr="001E5665" w:rsidRDefault="007E00B9" w:rsidP="007E00B9">
      <w:pPr>
        <w:tabs>
          <w:tab w:val="left" w:pos="0"/>
        </w:tabs>
        <w:spacing w:line="240" w:lineRule="auto"/>
        <w:ind w:firstLine="709"/>
        <w:rPr>
          <w:sz w:val="28"/>
          <w:szCs w:val="28"/>
          <w:lang w:val="kk-KZ"/>
        </w:rPr>
      </w:pPr>
      <w:r>
        <w:rPr>
          <w:sz w:val="28"/>
          <w:szCs w:val="28"/>
          <w:lang w:val="kk-KZ"/>
        </w:rPr>
        <w:t>Әдебиет:</w:t>
      </w:r>
    </w:p>
    <w:p w:rsidR="007E00B9" w:rsidRPr="00BC6680" w:rsidRDefault="007E00B9" w:rsidP="007E00B9">
      <w:pPr>
        <w:tabs>
          <w:tab w:val="left" w:pos="0"/>
        </w:tabs>
        <w:spacing w:line="240" w:lineRule="auto"/>
        <w:ind w:firstLine="709"/>
        <w:rPr>
          <w:sz w:val="28"/>
          <w:szCs w:val="28"/>
          <w:lang w:val="kk-KZ"/>
        </w:rPr>
      </w:pPr>
      <w:r>
        <w:rPr>
          <w:sz w:val="28"/>
          <w:szCs w:val="28"/>
        </w:rPr>
        <w:t>1</w:t>
      </w:r>
      <w:r>
        <w:rPr>
          <w:sz w:val="28"/>
          <w:szCs w:val="28"/>
          <w:lang w:val="kk-KZ"/>
        </w:rPr>
        <w:t xml:space="preserve"> </w:t>
      </w:r>
      <w:r w:rsidRPr="001E5665">
        <w:rPr>
          <w:sz w:val="28"/>
          <w:szCs w:val="28"/>
        </w:rPr>
        <w:t>[1]</w:t>
      </w:r>
      <w:r>
        <w:rPr>
          <w:sz w:val="28"/>
          <w:szCs w:val="28"/>
          <w:lang w:val="kk-KZ"/>
        </w:rPr>
        <w:t xml:space="preserve"> </w:t>
      </w:r>
      <w:r w:rsidRPr="001E5665">
        <w:rPr>
          <w:sz w:val="28"/>
          <w:szCs w:val="28"/>
        </w:rPr>
        <w:t xml:space="preserve">397-399 </w:t>
      </w:r>
      <w:r>
        <w:rPr>
          <w:sz w:val="28"/>
          <w:szCs w:val="28"/>
          <w:lang w:val="kk-KZ"/>
        </w:rPr>
        <w:t>бет;</w:t>
      </w:r>
    </w:p>
    <w:p w:rsidR="007E00B9" w:rsidRPr="00BC6680" w:rsidRDefault="007E00B9" w:rsidP="007E00B9">
      <w:pPr>
        <w:tabs>
          <w:tab w:val="left" w:pos="0"/>
        </w:tabs>
        <w:spacing w:line="240" w:lineRule="auto"/>
        <w:ind w:firstLine="709"/>
        <w:rPr>
          <w:sz w:val="28"/>
          <w:szCs w:val="28"/>
          <w:lang w:val="kk-KZ"/>
        </w:rPr>
      </w:pPr>
      <w:r w:rsidRPr="00170F8B">
        <w:rPr>
          <w:sz w:val="28"/>
          <w:szCs w:val="28"/>
          <w:lang w:val="kk-KZ"/>
        </w:rPr>
        <w:t>2 [1] 399-401</w:t>
      </w:r>
      <w:r>
        <w:rPr>
          <w:sz w:val="28"/>
          <w:szCs w:val="28"/>
          <w:lang w:val="kk-KZ"/>
        </w:rPr>
        <w:t xml:space="preserve"> бет;</w:t>
      </w:r>
    </w:p>
    <w:p w:rsidR="007E00B9" w:rsidRPr="00BC6680" w:rsidRDefault="007E00B9" w:rsidP="007E00B9">
      <w:pPr>
        <w:tabs>
          <w:tab w:val="left" w:pos="0"/>
        </w:tabs>
        <w:spacing w:line="240" w:lineRule="auto"/>
        <w:ind w:firstLine="709"/>
        <w:rPr>
          <w:sz w:val="28"/>
          <w:szCs w:val="28"/>
          <w:lang w:val="kk-KZ"/>
        </w:rPr>
      </w:pPr>
      <w:r>
        <w:rPr>
          <w:sz w:val="28"/>
          <w:szCs w:val="28"/>
          <w:lang w:val="kk-KZ"/>
        </w:rPr>
        <w:t>3</w:t>
      </w:r>
      <w:r w:rsidRPr="00BC6680">
        <w:rPr>
          <w:sz w:val="28"/>
          <w:szCs w:val="28"/>
          <w:lang w:val="kk-KZ"/>
        </w:rPr>
        <w:t xml:space="preserve"> [1] 401-405</w:t>
      </w:r>
      <w:r>
        <w:rPr>
          <w:sz w:val="28"/>
          <w:szCs w:val="28"/>
          <w:lang w:val="kk-KZ"/>
        </w:rPr>
        <w:t xml:space="preserve"> бет;</w:t>
      </w:r>
    </w:p>
    <w:p w:rsidR="007E00B9" w:rsidRPr="00BC6680" w:rsidRDefault="007E00B9" w:rsidP="007E00B9">
      <w:pPr>
        <w:tabs>
          <w:tab w:val="left" w:pos="0"/>
        </w:tabs>
        <w:spacing w:line="240" w:lineRule="auto"/>
        <w:ind w:firstLine="709"/>
        <w:rPr>
          <w:sz w:val="28"/>
          <w:szCs w:val="28"/>
          <w:lang w:val="kk-KZ"/>
        </w:rPr>
      </w:pPr>
      <w:r>
        <w:rPr>
          <w:sz w:val="28"/>
          <w:szCs w:val="28"/>
          <w:lang w:val="kk-KZ"/>
        </w:rPr>
        <w:t>4</w:t>
      </w:r>
      <w:r w:rsidRPr="00BC6680">
        <w:rPr>
          <w:sz w:val="28"/>
          <w:szCs w:val="28"/>
          <w:lang w:val="kk-KZ"/>
        </w:rPr>
        <w:t xml:space="preserve"> [6] 211-219</w:t>
      </w:r>
      <w:r>
        <w:rPr>
          <w:sz w:val="28"/>
          <w:szCs w:val="28"/>
          <w:lang w:val="kk-KZ"/>
        </w:rPr>
        <w:t xml:space="preserve"> бет.</w:t>
      </w:r>
    </w:p>
    <w:p w:rsidR="007E00B9" w:rsidRPr="00BC6680" w:rsidRDefault="007E00B9" w:rsidP="007E00B9">
      <w:pPr>
        <w:tabs>
          <w:tab w:val="left" w:pos="0"/>
        </w:tabs>
        <w:spacing w:line="240" w:lineRule="auto"/>
        <w:ind w:firstLine="709"/>
        <w:rPr>
          <w:sz w:val="28"/>
          <w:szCs w:val="28"/>
          <w:lang w:val="kk-KZ"/>
        </w:rPr>
      </w:pPr>
    </w:p>
    <w:p w:rsidR="007E00B9" w:rsidRPr="007E00B9" w:rsidRDefault="007E00B9">
      <w:pPr>
        <w:rPr>
          <w:lang w:val="kk-KZ"/>
        </w:rPr>
      </w:pPr>
      <w:bookmarkStart w:id="0" w:name="_GoBack"/>
      <w:bookmarkEnd w:id="0"/>
    </w:p>
    <w:sectPr w:rsidR="007E00B9" w:rsidRPr="007E00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0B9"/>
    <w:rsid w:val="007E00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647C01-8BAB-4FBF-A1B1-02DEC9E3D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E00B9"/>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839</Words>
  <Characters>4784</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2020-08-31T17:51:00Z</dcterms:created>
  <dcterms:modified xsi:type="dcterms:W3CDTF">2020-08-31T17:51:00Z</dcterms:modified>
</cp:coreProperties>
</file>